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74" w:rsidRPr="00614448" w:rsidRDefault="007B4674" w:rsidP="007B4674">
      <w:pPr>
        <w:spacing w:after="0" w:line="240" w:lineRule="auto"/>
        <w:ind w:left="2836" w:firstLine="709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 xml:space="preserve">СОВЕТ ДЕПУТАТОВ </w:t>
      </w:r>
    </w:p>
    <w:p w:rsidR="007B4674" w:rsidRPr="00614448" w:rsidRDefault="007B4674" w:rsidP="007B467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448">
        <w:rPr>
          <w:rFonts w:ascii="Times New Roman" w:hAnsi="Times New Roman"/>
          <w:sz w:val="26"/>
          <w:szCs w:val="26"/>
        </w:rPr>
        <w:t xml:space="preserve">муниципального округа Новогиреево </w:t>
      </w:r>
    </w:p>
    <w:p w:rsidR="007B4674" w:rsidRPr="00614448" w:rsidRDefault="007B4674" w:rsidP="007B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674" w:rsidRPr="00614448" w:rsidRDefault="007B4674" w:rsidP="007B467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14448">
        <w:rPr>
          <w:rFonts w:ascii="Times New Roman" w:hAnsi="Times New Roman"/>
          <w:bCs/>
          <w:sz w:val="26"/>
          <w:szCs w:val="26"/>
        </w:rPr>
        <w:t>РЕШЕНИЕ</w:t>
      </w:r>
    </w:p>
    <w:p w:rsidR="007B4674" w:rsidRPr="00614448" w:rsidRDefault="007B4674" w:rsidP="007B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B4674" w:rsidRPr="00614448" w:rsidRDefault="007B4674" w:rsidP="007B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4345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.10.2021</w:t>
      </w:r>
      <w:r w:rsidRPr="00614448">
        <w:rPr>
          <w:rFonts w:ascii="Times New Roman" w:hAnsi="Times New Roman"/>
          <w:sz w:val="26"/>
          <w:szCs w:val="26"/>
        </w:rPr>
        <w:t xml:space="preserve"> года № </w:t>
      </w:r>
      <w:r w:rsidR="002E441D">
        <w:rPr>
          <w:rFonts w:ascii="Times New Roman" w:hAnsi="Times New Roman"/>
          <w:sz w:val="26"/>
          <w:szCs w:val="26"/>
        </w:rPr>
        <w:t>01-09/21</w:t>
      </w:r>
    </w:p>
    <w:p w:rsidR="00A629BB" w:rsidRDefault="00A629BB" w:rsidP="00410901">
      <w:pPr>
        <w:pStyle w:val="ConsPlusTitle"/>
        <w:rPr>
          <w:b w:val="0"/>
        </w:rPr>
      </w:pPr>
    </w:p>
    <w:p w:rsidR="00A629BB" w:rsidRDefault="00A629BB" w:rsidP="00410901">
      <w:pPr>
        <w:pStyle w:val="ConsPlusTitle"/>
        <w:rPr>
          <w:b w:val="0"/>
        </w:rPr>
      </w:pPr>
    </w:p>
    <w:p w:rsidR="00410901" w:rsidRPr="00410901" w:rsidRDefault="00410901" w:rsidP="00410901">
      <w:pPr>
        <w:pStyle w:val="ConsPlusTitle"/>
      </w:pPr>
      <w:r w:rsidRPr="00410901">
        <w:rPr>
          <w:b w:val="0"/>
        </w:rPr>
        <w:tab/>
      </w:r>
      <w:r w:rsidR="005840F5">
        <w:pict>
          <v:oval id="_x0000_s1026" style="position:absolute;margin-left:364.25pt;margin-top:8.75pt;width:1in;height:1in;z-index:251660288;mso-position-horizontal-relative:text;mso-position-vertical-relative:text" strokecolor="white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3"/>
        <w:gridCol w:w="4851"/>
      </w:tblGrid>
      <w:tr w:rsidR="00410901" w:rsidRPr="00410901" w:rsidTr="0041090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29BB" w:rsidRPr="002E441D" w:rsidRDefault="00443451" w:rsidP="00A629BB">
            <w:pPr>
              <w:pStyle w:val="a9"/>
              <w:rPr>
                <w:rFonts w:eastAsiaTheme="minorHAnsi"/>
                <w:b/>
                <w:sz w:val="28"/>
                <w:szCs w:val="28"/>
              </w:rPr>
            </w:pPr>
            <w:r w:rsidRPr="00B341D5">
              <w:rPr>
                <w:b/>
                <w:sz w:val="26"/>
                <w:szCs w:val="26"/>
              </w:rPr>
              <w:t>О внесении изменений в решение Совета депутатов муници</w:t>
            </w:r>
            <w:r>
              <w:rPr>
                <w:b/>
                <w:sz w:val="26"/>
                <w:szCs w:val="26"/>
              </w:rPr>
              <w:t>пального округа Новогиреево от 12</w:t>
            </w:r>
            <w:r w:rsidRPr="00B341D5"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</w:rPr>
              <w:t>0</w:t>
            </w:r>
            <w:r w:rsidRPr="00B341D5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1</w:t>
            </w:r>
            <w:r w:rsidRPr="00B341D5">
              <w:rPr>
                <w:b/>
                <w:sz w:val="26"/>
                <w:szCs w:val="26"/>
              </w:rPr>
              <w:t xml:space="preserve"> года № 0</w:t>
            </w:r>
            <w:r>
              <w:rPr>
                <w:b/>
                <w:sz w:val="26"/>
                <w:szCs w:val="26"/>
              </w:rPr>
              <w:t>3</w:t>
            </w:r>
            <w:r w:rsidRPr="00B341D5">
              <w:rPr>
                <w:b/>
                <w:sz w:val="26"/>
                <w:szCs w:val="26"/>
              </w:rPr>
              <w:t>-0</w:t>
            </w:r>
            <w:r>
              <w:rPr>
                <w:b/>
                <w:sz w:val="26"/>
                <w:szCs w:val="26"/>
              </w:rPr>
              <w:t>8</w:t>
            </w:r>
            <w:r w:rsidRPr="00B341D5">
              <w:rPr>
                <w:b/>
                <w:sz w:val="26"/>
                <w:szCs w:val="26"/>
              </w:rPr>
              <w:t>/2</w:t>
            </w:r>
            <w:r>
              <w:rPr>
                <w:b/>
                <w:sz w:val="26"/>
                <w:szCs w:val="26"/>
              </w:rPr>
              <w:t>1 «</w:t>
            </w:r>
            <w:r w:rsidR="00410901" w:rsidRPr="00A629BB">
              <w:rPr>
                <w:b/>
                <w:sz w:val="28"/>
                <w:szCs w:val="28"/>
              </w:rPr>
              <w:t xml:space="preserve">О согласовании </w:t>
            </w:r>
            <w:r>
              <w:rPr>
                <w:b/>
                <w:sz w:val="28"/>
                <w:szCs w:val="28"/>
              </w:rPr>
              <w:t>н</w:t>
            </w:r>
            <w:r w:rsidR="00410901" w:rsidRPr="00A629BB">
              <w:rPr>
                <w:b/>
                <w:sz w:val="28"/>
                <w:szCs w:val="28"/>
              </w:rPr>
              <w:t xml:space="preserve">аправления средств </w:t>
            </w:r>
            <w:r>
              <w:rPr>
                <w:b/>
                <w:sz w:val="28"/>
                <w:szCs w:val="28"/>
              </w:rPr>
              <w:t>с</w:t>
            </w:r>
            <w:r w:rsidR="00410901" w:rsidRPr="00A629BB">
              <w:rPr>
                <w:b/>
                <w:sz w:val="28"/>
                <w:szCs w:val="28"/>
              </w:rPr>
              <w:t>тимулирования управы района Новогиреево города Москвы на проведение мероприятий по благоустройству территории района Новогиреево города Москвы</w:t>
            </w:r>
            <w:r w:rsidR="002E441D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="00410901" w:rsidRPr="00A629BB">
              <w:rPr>
                <w:b/>
                <w:sz w:val="28"/>
                <w:szCs w:val="28"/>
              </w:rPr>
              <w:t>в 2021 году</w:t>
            </w:r>
            <w:r>
              <w:rPr>
                <w:b/>
                <w:sz w:val="28"/>
                <w:szCs w:val="28"/>
              </w:rPr>
              <w:t>»</w:t>
            </w:r>
          </w:p>
          <w:p w:rsidR="00A629BB" w:rsidRPr="00410901" w:rsidRDefault="00A629BB" w:rsidP="00A629BB">
            <w:pPr>
              <w:pStyle w:val="a9"/>
              <w:rPr>
                <w:bCs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10901" w:rsidRPr="00410901" w:rsidRDefault="004109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10901" w:rsidRPr="00410901" w:rsidRDefault="00410901" w:rsidP="00410901">
      <w:pPr>
        <w:pStyle w:val="ae"/>
        <w:spacing w:line="240" w:lineRule="auto"/>
        <w:ind w:firstLine="720"/>
        <w:jc w:val="both"/>
        <w:rPr>
          <w:b w:val="0"/>
          <w:szCs w:val="28"/>
        </w:rPr>
      </w:pPr>
      <w:r w:rsidRPr="00410901">
        <w:rPr>
          <w:b w:val="0"/>
          <w:szCs w:val="28"/>
        </w:rPr>
        <w:t>В соответствии с постановлением Правительства Москвы от 26 декабря 2012 года № 849-ПП «О стимулировании управ районов города Москвы» и обращением управы район</w:t>
      </w:r>
      <w:r w:rsidR="00443451">
        <w:rPr>
          <w:b w:val="0"/>
          <w:szCs w:val="28"/>
        </w:rPr>
        <w:t>а Новогиреево города Москвы от 22</w:t>
      </w:r>
      <w:r w:rsidR="00A629BB">
        <w:rPr>
          <w:b w:val="0"/>
          <w:szCs w:val="28"/>
        </w:rPr>
        <w:t>.10</w:t>
      </w:r>
      <w:r w:rsidRPr="00410901">
        <w:rPr>
          <w:b w:val="0"/>
          <w:szCs w:val="28"/>
        </w:rPr>
        <w:t xml:space="preserve">.2021 года </w:t>
      </w:r>
      <w:r w:rsidR="00443451">
        <w:rPr>
          <w:b w:val="0"/>
          <w:szCs w:val="28"/>
        </w:rPr>
        <w:t xml:space="preserve">   </w:t>
      </w:r>
      <w:r w:rsidRPr="00410901">
        <w:rPr>
          <w:b w:val="0"/>
          <w:szCs w:val="28"/>
        </w:rPr>
        <w:t>№ НГ-227к</w:t>
      </w:r>
      <w:r w:rsidR="00A629BB">
        <w:rPr>
          <w:b w:val="0"/>
          <w:szCs w:val="28"/>
        </w:rPr>
        <w:t>-2</w:t>
      </w:r>
      <w:r w:rsidRPr="00410901">
        <w:rPr>
          <w:b w:val="0"/>
          <w:szCs w:val="28"/>
        </w:rPr>
        <w:t>,</w:t>
      </w:r>
      <w:r w:rsidR="00443451">
        <w:rPr>
          <w:b w:val="0"/>
          <w:szCs w:val="28"/>
        </w:rPr>
        <w:t xml:space="preserve"> зарегистрированное 22</w:t>
      </w:r>
      <w:r w:rsidR="00A629BB">
        <w:rPr>
          <w:b w:val="0"/>
          <w:szCs w:val="28"/>
        </w:rPr>
        <w:t>.10.2021 года № 1</w:t>
      </w:r>
      <w:r w:rsidR="00443451">
        <w:rPr>
          <w:b w:val="0"/>
          <w:szCs w:val="28"/>
        </w:rPr>
        <w:t>76</w:t>
      </w:r>
      <w:r w:rsidR="00A629BB">
        <w:rPr>
          <w:b w:val="0"/>
          <w:szCs w:val="28"/>
        </w:rPr>
        <w:t>-МО,</w:t>
      </w:r>
      <w:r w:rsidRPr="00410901">
        <w:rPr>
          <w:b w:val="0"/>
          <w:szCs w:val="28"/>
        </w:rPr>
        <w:t xml:space="preserve"> </w:t>
      </w:r>
      <w:r w:rsidRPr="00410901">
        <w:rPr>
          <w:szCs w:val="28"/>
        </w:rPr>
        <w:t>Совет депутатов решил:</w:t>
      </w:r>
    </w:p>
    <w:p w:rsidR="00410901" w:rsidRPr="00443451" w:rsidRDefault="00410901" w:rsidP="00443451">
      <w:pPr>
        <w:pStyle w:val="a9"/>
        <w:jc w:val="both"/>
        <w:rPr>
          <w:sz w:val="28"/>
          <w:szCs w:val="28"/>
        </w:rPr>
      </w:pPr>
      <w:r w:rsidRPr="00410901">
        <w:rPr>
          <w:sz w:val="28"/>
          <w:szCs w:val="28"/>
        </w:rPr>
        <w:t>1</w:t>
      </w:r>
      <w:r w:rsidRPr="00443451">
        <w:rPr>
          <w:sz w:val="28"/>
          <w:szCs w:val="28"/>
        </w:rPr>
        <w:t xml:space="preserve">. </w:t>
      </w:r>
      <w:r w:rsidR="00D05601">
        <w:rPr>
          <w:sz w:val="28"/>
          <w:szCs w:val="28"/>
        </w:rPr>
        <w:t>Внести изменение в решение</w:t>
      </w:r>
      <w:r w:rsidR="00443451" w:rsidRPr="00443451">
        <w:rPr>
          <w:sz w:val="28"/>
          <w:szCs w:val="28"/>
        </w:rPr>
        <w:t xml:space="preserve"> Совета депутатов муниципального округа Новогиреево от 12.10.2021 года № 03-08/21 «О согласовании направления средств стимулирования управы района Новогиреево города Москвы на проведение мероприятий по благоустройству территории района Новогиреево города Москвы в 2021 году» изло</w:t>
      </w:r>
      <w:r w:rsidR="00D05601">
        <w:rPr>
          <w:sz w:val="28"/>
          <w:szCs w:val="28"/>
        </w:rPr>
        <w:t>жив приложение в новой редакции согласно приложению к настоящему решению.</w:t>
      </w:r>
      <w:r w:rsidR="00443451" w:rsidRPr="00443451">
        <w:rPr>
          <w:sz w:val="28"/>
          <w:szCs w:val="28"/>
        </w:rPr>
        <w:t xml:space="preserve"> </w:t>
      </w:r>
    </w:p>
    <w:p w:rsidR="00410901" w:rsidRPr="00410901" w:rsidRDefault="00410901" w:rsidP="00410901">
      <w:pPr>
        <w:jc w:val="both"/>
        <w:rPr>
          <w:rFonts w:ascii="Times New Roman" w:hAnsi="Times New Roman"/>
          <w:sz w:val="28"/>
          <w:szCs w:val="28"/>
        </w:rPr>
      </w:pPr>
      <w:r w:rsidRPr="00410901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муниципального округа Новогиреево </w:t>
      </w:r>
      <w:hyperlink r:id="rId8" w:history="1"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mo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-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novogireevo</w:t>
        </w:r>
        <w:r w:rsidRPr="00410901">
          <w:rPr>
            <w:rStyle w:val="ab"/>
            <w:rFonts w:ascii="Times New Roman" w:hAnsi="Times New Roman"/>
            <w:sz w:val="28"/>
            <w:szCs w:val="28"/>
          </w:rPr>
          <w:t>.</w:t>
        </w:r>
        <w:r w:rsidRPr="00410901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10901">
        <w:rPr>
          <w:rFonts w:ascii="Times New Roman" w:hAnsi="Times New Roman"/>
          <w:sz w:val="28"/>
          <w:szCs w:val="28"/>
        </w:rPr>
        <w:t xml:space="preserve">. </w:t>
      </w:r>
    </w:p>
    <w:p w:rsid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0901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управу района Новогиреево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pStyle w:val="ae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Pr="00410901">
        <w:rPr>
          <w:b w:val="0"/>
          <w:szCs w:val="28"/>
        </w:rPr>
        <w:t>. Контроль за выполнением настоящего решения возложить на главу муниципального округа Новогиреево Чикунова В.М.</w:t>
      </w:r>
    </w:p>
    <w:p w:rsidR="00410901" w:rsidRPr="00410901" w:rsidRDefault="00410901" w:rsidP="00410901">
      <w:pPr>
        <w:pStyle w:val="ac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t>Глава</w:t>
      </w:r>
    </w:p>
    <w:p w:rsidR="00410901" w:rsidRPr="00410901" w:rsidRDefault="00410901" w:rsidP="00410901">
      <w:pPr>
        <w:rPr>
          <w:rFonts w:ascii="Times New Roman" w:hAnsi="Times New Roman"/>
          <w:b/>
          <w:sz w:val="28"/>
          <w:szCs w:val="28"/>
        </w:rPr>
      </w:pPr>
      <w:r w:rsidRPr="00410901">
        <w:rPr>
          <w:rFonts w:ascii="Times New Roman" w:hAnsi="Times New Roman"/>
          <w:b/>
          <w:sz w:val="28"/>
          <w:szCs w:val="28"/>
        </w:rPr>
        <w:lastRenderedPageBreak/>
        <w:t>муниципального округа Новогиреево</w:t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10901">
        <w:rPr>
          <w:rFonts w:ascii="Times New Roman" w:hAnsi="Times New Roman"/>
          <w:b/>
          <w:sz w:val="28"/>
          <w:szCs w:val="28"/>
        </w:rPr>
        <w:t xml:space="preserve">В.М. Чикунов </w:t>
      </w:r>
    </w:p>
    <w:p w:rsidR="00A629BB" w:rsidRDefault="00A629BB" w:rsidP="00410901">
      <w:pPr>
        <w:shd w:val="clear" w:color="auto" w:fill="FFFFFF"/>
        <w:ind w:left="6237"/>
        <w:contextualSpacing/>
        <w:jc w:val="both"/>
        <w:rPr>
          <w:rFonts w:ascii="Times New Roman" w:hAnsi="Times New Roman"/>
          <w:spacing w:val="2"/>
        </w:rPr>
      </w:pP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>Приложение</w:t>
      </w: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 xml:space="preserve">к решению Совета депутатов </w:t>
      </w: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>муниципального округа</w:t>
      </w:r>
    </w:p>
    <w:p w:rsidR="00410901" w:rsidRPr="00A629BB" w:rsidRDefault="0041090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A629BB">
        <w:rPr>
          <w:rFonts w:ascii="Times New Roman" w:hAnsi="Times New Roman"/>
          <w:spacing w:val="2"/>
          <w:sz w:val="28"/>
          <w:szCs w:val="28"/>
        </w:rPr>
        <w:t xml:space="preserve">Новогиреево </w:t>
      </w:r>
    </w:p>
    <w:p w:rsidR="00410901" w:rsidRPr="00A629BB" w:rsidRDefault="00443451" w:rsidP="00A629BB">
      <w:pPr>
        <w:shd w:val="clear" w:color="auto" w:fill="FFFFFF"/>
        <w:ind w:left="6237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от </w:t>
      </w:r>
      <w:r w:rsidR="00A629BB" w:rsidRPr="00A629BB">
        <w:rPr>
          <w:rFonts w:ascii="Times New Roman" w:hAnsi="Times New Roman"/>
          <w:spacing w:val="2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6</w:t>
      </w:r>
      <w:r w:rsidR="00A629BB" w:rsidRPr="00A629BB">
        <w:rPr>
          <w:rFonts w:ascii="Times New Roman" w:hAnsi="Times New Roman"/>
          <w:spacing w:val="2"/>
          <w:sz w:val="28"/>
          <w:szCs w:val="28"/>
        </w:rPr>
        <w:t>.10</w:t>
      </w:r>
      <w:r w:rsidR="00410901" w:rsidRPr="00A629BB">
        <w:rPr>
          <w:rFonts w:ascii="Times New Roman" w:hAnsi="Times New Roman"/>
          <w:spacing w:val="2"/>
          <w:sz w:val="28"/>
          <w:szCs w:val="28"/>
        </w:rPr>
        <w:t xml:space="preserve">.2021 года № </w:t>
      </w:r>
      <w:r w:rsidR="002E441D">
        <w:rPr>
          <w:rFonts w:ascii="Times New Roman" w:hAnsi="Times New Roman"/>
          <w:spacing w:val="2"/>
          <w:sz w:val="28"/>
          <w:szCs w:val="28"/>
        </w:rPr>
        <w:t>01-09/21</w:t>
      </w:r>
    </w:p>
    <w:p w:rsidR="00410901" w:rsidRPr="00A629BB" w:rsidRDefault="00410901" w:rsidP="00410901">
      <w:pPr>
        <w:ind w:left="6379" w:right="-1" w:firstLine="8"/>
        <w:rPr>
          <w:sz w:val="28"/>
          <w:szCs w:val="28"/>
        </w:rPr>
      </w:pPr>
    </w:p>
    <w:p w:rsidR="005C16CF" w:rsidRDefault="005C16CF" w:rsidP="005C16CF">
      <w:pPr>
        <w:pStyle w:val="ae"/>
      </w:pPr>
      <w:bookmarkStart w:id="0" w:name="_GoBack"/>
      <w:bookmarkEnd w:id="0"/>
      <w:r>
        <w:t>Мероприятия по благоустройству территории района  Новогиреево города Москвы в 2021 г. за счет экономии средств стимулирования</w:t>
      </w:r>
    </w:p>
    <w:p w:rsidR="005C16CF" w:rsidRPr="001A7D02" w:rsidRDefault="005C16CF" w:rsidP="001A7D02">
      <w:pPr>
        <w:pStyle w:val="ae"/>
      </w:pPr>
      <w:r>
        <w:t xml:space="preserve"> управы района Новогиреево </w:t>
      </w:r>
    </w:p>
    <w:tbl>
      <w:tblPr>
        <w:tblpPr w:leftFromText="180" w:rightFromText="180" w:vertAnchor="text" w:horzAnchor="margin" w:tblpXSpec="center" w:tblpY="21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5"/>
        <w:gridCol w:w="29"/>
        <w:gridCol w:w="3687"/>
        <w:gridCol w:w="567"/>
        <w:gridCol w:w="1277"/>
        <w:gridCol w:w="1560"/>
      </w:tblGrid>
      <w:tr w:rsidR="001A7D02" w:rsidTr="001A7D02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 измерения (шт., кв.м, п.м)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Затраты (руб.)</w:t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 w:rsidP="001A7D0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Благоустройство дворовых территорий</w:t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Свободный проспект, д.37/18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МАФ - игровой комплекс ИК-028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3395492,58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 "Гнездо" тип-1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144017,00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Песочница "Мостик"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160280,00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Домик "Паровоз"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160147,75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Качели-балансир "Дружок" тип-2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Урна УД-005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32890,00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Лавочка "Сплетница" темная рейка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ИТОГО по </w:t>
            </w:r>
            <w:r>
              <w:rPr>
                <w:rFonts w:ascii="Times New Roman" w:hAnsi="Times New Roman"/>
              </w:rPr>
              <w:t>объекту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4 025 427,33</w:t>
            </w:r>
            <w:r w:rsidR="005840F5"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=SUM(ABOVE) </w:instrText>
            </w:r>
            <w:r w:rsidR="005840F5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1.2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Перовская ул., д. 66, к. 3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МАФ:</w:t>
            </w:r>
          </w:p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Игровой комплекс "Космос" ИКС-1.95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2649734,00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Песочница "Боровичок" с защитой и лавочками МФ-1.115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Карусель КАР-1.5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Качалка-балансир двойные "Цирк" КАЧ-1.15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Качалка на пружинах "Джип"  КА-1.23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 на цепочках "Комби" КАЧ-1.18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420800,00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элемент "Тачка", МФ-1.145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342700,00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Урна "Парковая" со вставкой, У-1.6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232000,00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Диван парковый, Д-1.27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резинового покрытия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1086140,00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ИТОГО по </w:t>
            </w:r>
            <w:r>
              <w:rPr>
                <w:rFonts w:ascii="Times New Roman" w:hAnsi="Times New Roman"/>
              </w:rPr>
              <w:t>объекту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5 273 974,00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1.3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Дворы района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Столбики бетонируемые (l- 1 м, d - 76мм, 1,5 мм толщина)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456870,00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Полусферы бетонные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Урна металлическая У-1.1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1260000,00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Диван парковый, Д-1.24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885400,00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ИТОГО по </w:t>
            </w:r>
            <w:r>
              <w:rPr>
                <w:rFonts w:ascii="Times New Roman" w:hAnsi="Times New Roman"/>
              </w:rPr>
              <w:t>объекту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2 752 270,00</w:t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 по благоустройство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12 051 671,33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pStyle w:val="aa"/>
              <w:spacing w:after="0" w:line="240" w:lineRule="auto"/>
              <w:ind w:left="28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2. Мероприятия по обустройству улиц</w:t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Столбик бетонируемый ПС-21.76</w:t>
            </w:r>
            <w:r>
              <w:rPr>
                <w:rFonts w:ascii="Times New Roman" w:eastAsia="Times New Roman" w:hAnsi="Times New Roman"/>
              </w:rPr>
              <w:br/>
              <w:t>Параметр Значение Высота 750мм + 250мм (под бетонирование) Диаметр трубы 76х1,5 мм Крепление бетонирование на глубину 250мм Светоотражающие наклейки 1 штука Покрытие полимерное (порошковая краска) Цвет серый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40097,48</w:t>
            </w:r>
          </w:p>
        </w:tc>
      </w:tr>
      <w:tr w:rsidR="001A7D02" w:rsidTr="001A7D02">
        <w:trPr>
          <w:cantSplit/>
          <w:trHeight w:val="20"/>
        </w:trPr>
        <w:tc>
          <w:tcPr>
            <w:tcW w:w="10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ИТОГО по </w:t>
            </w:r>
            <w:r>
              <w:rPr>
                <w:rFonts w:ascii="Times New Roman" w:hAnsi="Times New Roman"/>
              </w:rPr>
              <w:t>объекту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02" w:rsidRDefault="001A7D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  <w:r>
              <w:rPr>
                <w:rFonts w:ascii="Times New Roman" w:hAnsi="Times New Roman"/>
                <w:b/>
              </w:rPr>
              <w:t>мероприятия по обустройству улиц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40097,48</w:t>
            </w:r>
          </w:p>
        </w:tc>
      </w:tr>
      <w:tr w:rsidR="001A7D02" w:rsidTr="001A7D02">
        <w:trPr>
          <w:cantSplit/>
          <w:trHeight w:val="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1A7D02" w:rsidRDefault="001A7D0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A7D02" w:rsidRDefault="001A7D0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12 091 768,81</w:t>
            </w:r>
          </w:p>
        </w:tc>
      </w:tr>
    </w:tbl>
    <w:p w:rsidR="00D43176" w:rsidRPr="00657094" w:rsidRDefault="00D43176" w:rsidP="005C16CF">
      <w:pPr>
        <w:spacing w:after="0" w:line="240" w:lineRule="auto"/>
        <w:jc w:val="center"/>
        <w:rPr>
          <w:b/>
          <w:sz w:val="20"/>
          <w:szCs w:val="20"/>
        </w:rPr>
      </w:pPr>
    </w:p>
    <w:sectPr w:rsidR="00D43176" w:rsidRPr="00657094" w:rsidSect="00BA7D4B">
      <w:pgSz w:w="11906" w:h="16838"/>
      <w:pgMar w:top="1418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1FC" w:rsidRDefault="005201FC" w:rsidP="00875379">
      <w:r>
        <w:separator/>
      </w:r>
    </w:p>
  </w:endnote>
  <w:endnote w:type="continuationSeparator" w:id="1">
    <w:p w:rsidR="005201FC" w:rsidRDefault="005201FC" w:rsidP="0087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1FC" w:rsidRDefault="005201FC" w:rsidP="00875379">
      <w:r>
        <w:separator/>
      </w:r>
    </w:p>
  </w:footnote>
  <w:footnote w:type="continuationSeparator" w:id="1">
    <w:p w:rsidR="005201FC" w:rsidRDefault="005201FC" w:rsidP="00875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34E"/>
    <w:multiLevelType w:val="hybridMultilevel"/>
    <w:tmpl w:val="B70CB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F6FE0"/>
    <w:multiLevelType w:val="hybridMultilevel"/>
    <w:tmpl w:val="3390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875379"/>
    <w:rsid w:val="00097E93"/>
    <w:rsid w:val="000E2941"/>
    <w:rsid w:val="000E7053"/>
    <w:rsid w:val="000F1AE5"/>
    <w:rsid w:val="001102F2"/>
    <w:rsid w:val="001A7D02"/>
    <w:rsid w:val="001C458A"/>
    <w:rsid w:val="00212075"/>
    <w:rsid w:val="00247384"/>
    <w:rsid w:val="00291997"/>
    <w:rsid w:val="002A641D"/>
    <w:rsid w:val="002C455F"/>
    <w:rsid w:val="002E441D"/>
    <w:rsid w:val="002F24D1"/>
    <w:rsid w:val="0033036B"/>
    <w:rsid w:val="00344E5D"/>
    <w:rsid w:val="00344EF4"/>
    <w:rsid w:val="00355432"/>
    <w:rsid w:val="00381733"/>
    <w:rsid w:val="003D7B02"/>
    <w:rsid w:val="003F40BC"/>
    <w:rsid w:val="004066F0"/>
    <w:rsid w:val="00410901"/>
    <w:rsid w:val="00417559"/>
    <w:rsid w:val="00443451"/>
    <w:rsid w:val="00481FCF"/>
    <w:rsid w:val="005201FC"/>
    <w:rsid w:val="00546DC7"/>
    <w:rsid w:val="005840F5"/>
    <w:rsid w:val="005C16CF"/>
    <w:rsid w:val="005E58DA"/>
    <w:rsid w:val="005F3351"/>
    <w:rsid w:val="005F5091"/>
    <w:rsid w:val="00657094"/>
    <w:rsid w:val="0066710C"/>
    <w:rsid w:val="006A18A4"/>
    <w:rsid w:val="00773B3D"/>
    <w:rsid w:val="00784BAD"/>
    <w:rsid w:val="007B1AE0"/>
    <w:rsid w:val="007B4674"/>
    <w:rsid w:val="007E67F5"/>
    <w:rsid w:val="00817AEF"/>
    <w:rsid w:val="00832CA5"/>
    <w:rsid w:val="00845FDD"/>
    <w:rsid w:val="00871478"/>
    <w:rsid w:val="00875379"/>
    <w:rsid w:val="008B50EF"/>
    <w:rsid w:val="0091182E"/>
    <w:rsid w:val="0093240F"/>
    <w:rsid w:val="0093443F"/>
    <w:rsid w:val="00980F9F"/>
    <w:rsid w:val="0099719F"/>
    <w:rsid w:val="009B0332"/>
    <w:rsid w:val="009E1EEF"/>
    <w:rsid w:val="00A629BB"/>
    <w:rsid w:val="00A97C92"/>
    <w:rsid w:val="00AA552B"/>
    <w:rsid w:val="00AD566C"/>
    <w:rsid w:val="00AE2369"/>
    <w:rsid w:val="00B16ADA"/>
    <w:rsid w:val="00B23B09"/>
    <w:rsid w:val="00B34761"/>
    <w:rsid w:val="00B61464"/>
    <w:rsid w:val="00BA7832"/>
    <w:rsid w:val="00BA7D4B"/>
    <w:rsid w:val="00BC257C"/>
    <w:rsid w:val="00C01869"/>
    <w:rsid w:val="00C40EA8"/>
    <w:rsid w:val="00C47D50"/>
    <w:rsid w:val="00C66664"/>
    <w:rsid w:val="00CA3AD4"/>
    <w:rsid w:val="00CD187C"/>
    <w:rsid w:val="00CE391B"/>
    <w:rsid w:val="00D05601"/>
    <w:rsid w:val="00D27F1A"/>
    <w:rsid w:val="00D33B52"/>
    <w:rsid w:val="00D43176"/>
    <w:rsid w:val="00D47394"/>
    <w:rsid w:val="00DC31A2"/>
    <w:rsid w:val="00E0655F"/>
    <w:rsid w:val="00EB1B02"/>
    <w:rsid w:val="00EF1D97"/>
    <w:rsid w:val="00F67984"/>
    <w:rsid w:val="00F819F9"/>
    <w:rsid w:val="00FA0F11"/>
    <w:rsid w:val="00FB2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E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379"/>
  </w:style>
  <w:style w:type="paragraph" w:styleId="a5">
    <w:name w:val="footer"/>
    <w:basedOn w:val="a"/>
    <w:link w:val="a6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379"/>
  </w:style>
  <w:style w:type="paragraph" w:styleId="a7">
    <w:name w:val="Balloon Text"/>
    <w:basedOn w:val="a"/>
    <w:link w:val="a8"/>
    <w:uiPriority w:val="99"/>
    <w:semiHidden/>
    <w:unhideWhenUsed/>
    <w:rsid w:val="008753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37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47384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817AEF"/>
  </w:style>
  <w:style w:type="paragraph" w:styleId="aa">
    <w:name w:val="List Paragraph"/>
    <w:basedOn w:val="a"/>
    <w:uiPriority w:val="34"/>
    <w:qFormat/>
    <w:rsid w:val="00784BAD"/>
    <w:pPr>
      <w:ind w:left="720"/>
      <w:contextualSpacing/>
    </w:pPr>
  </w:style>
  <w:style w:type="character" w:styleId="ab">
    <w:name w:val="Hyperlink"/>
    <w:semiHidden/>
    <w:unhideWhenUsed/>
    <w:rsid w:val="00410901"/>
    <w:rPr>
      <w:color w:val="0563C1"/>
      <w:u w:val="single"/>
    </w:rPr>
  </w:style>
  <w:style w:type="paragraph" w:styleId="ac">
    <w:name w:val="Body Text"/>
    <w:basedOn w:val="a"/>
    <w:link w:val="ad"/>
    <w:semiHidden/>
    <w:unhideWhenUsed/>
    <w:rsid w:val="00410901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410901"/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Subtitle"/>
    <w:basedOn w:val="a"/>
    <w:next w:val="ac"/>
    <w:link w:val="af"/>
    <w:qFormat/>
    <w:rsid w:val="00410901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410901"/>
    <w:rPr>
      <w:rFonts w:eastAsia="Times New Roman" w:cs="Times New Roman"/>
      <w:b/>
      <w:szCs w:val="20"/>
      <w:lang w:eastAsia="ar-SA"/>
    </w:rPr>
  </w:style>
  <w:style w:type="paragraph" w:customStyle="1" w:styleId="ConsPlusTitle">
    <w:name w:val="ConsPlusTitle"/>
    <w:rsid w:val="00410901"/>
    <w:pPr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6BD9-C130-42A6-B164-B8FB1F6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Валентина</cp:lastModifiedBy>
  <cp:revision>4</cp:revision>
  <cp:lastPrinted>2021-10-26T10:54:00Z</cp:lastPrinted>
  <dcterms:created xsi:type="dcterms:W3CDTF">2021-10-26T12:41:00Z</dcterms:created>
  <dcterms:modified xsi:type="dcterms:W3CDTF">2021-11-17T13:38:00Z</dcterms:modified>
</cp:coreProperties>
</file>